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rFonts w:hint="eastAsia" w:ascii="宋体" w:hAnsi="宋体" w:eastAsia="宋体" w:cs="宋体"/>
          <w:b w:val="0"/>
          <w:bCs/>
          <w:sz w:val="28"/>
          <w:szCs w:val="28"/>
        </w:rPr>
      </w:pPr>
      <w:bookmarkStart w:id="0" w:name="_GoBack"/>
      <w:r>
        <w:rPr>
          <w:rFonts w:hint="eastAsia" w:ascii="宋体" w:hAnsi="宋体" w:eastAsia="宋体" w:cs="宋体"/>
          <w:b w:val="0"/>
          <w:bCs/>
          <w:spacing w:val="-12"/>
          <w:sz w:val="28"/>
          <w:szCs w:val="28"/>
          <w:lang w:eastAsia="zh-CN"/>
        </w:rPr>
        <w:t>图书馆</w:t>
      </w:r>
      <w:r>
        <w:rPr>
          <w:rFonts w:hint="eastAsia" w:ascii="宋体" w:hAnsi="宋体" w:eastAsia="宋体" w:cs="宋体"/>
          <w:b w:val="0"/>
          <w:bCs/>
          <w:spacing w:val="-12"/>
          <w:sz w:val="28"/>
          <w:szCs w:val="28"/>
        </w:rPr>
        <w:t>2020年度一般公共预算财政拨款“三公”</w:t>
      </w:r>
      <w:r>
        <w:rPr>
          <w:rFonts w:hint="eastAsia" w:ascii="宋体" w:hAnsi="宋体" w:eastAsia="宋体" w:cs="宋体"/>
          <w:b w:val="0"/>
          <w:bCs/>
          <w:sz w:val="28"/>
          <w:szCs w:val="28"/>
        </w:rPr>
        <w:t>经费支出决算情况说明</w:t>
      </w:r>
    </w:p>
    <w:p>
      <w:pPr>
        <w:spacing w:line="560" w:lineRule="exact"/>
        <w:ind w:firstLine="560" w:firstLineChars="200"/>
        <w:outlineLvl w:val="1"/>
        <w:rPr>
          <w:rFonts w:hint="eastAsia" w:ascii="宋体" w:hAnsi="宋体" w:eastAsia="宋体" w:cs="宋体"/>
          <w:b w:val="0"/>
          <w:bCs/>
          <w:sz w:val="28"/>
          <w:szCs w:val="28"/>
        </w:rPr>
      </w:pPr>
    </w:p>
    <w:p>
      <w:pPr>
        <w:spacing w:line="560" w:lineRule="exact"/>
        <w:ind w:firstLine="560" w:firstLineChars="200"/>
        <w:outlineLvl w:val="1"/>
        <w:rPr>
          <w:rFonts w:hint="eastAsia" w:ascii="宋体" w:hAnsi="宋体" w:eastAsia="宋体" w:cs="宋体"/>
          <w:b w:val="0"/>
          <w:bCs/>
          <w:spacing w:val="-8"/>
          <w:sz w:val="28"/>
          <w:szCs w:val="28"/>
        </w:rPr>
      </w:pPr>
      <w:r>
        <w:rPr>
          <w:rFonts w:hint="eastAsia" w:ascii="宋体" w:hAnsi="宋体" w:eastAsia="宋体" w:cs="宋体"/>
          <w:b w:val="0"/>
          <w:bCs/>
          <w:sz w:val="28"/>
          <w:szCs w:val="28"/>
        </w:rPr>
        <w:t>一、</w:t>
      </w:r>
      <w:r>
        <w:rPr>
          <w:rFonts w:hint="eastAsia" w:ascii="宋体" w:hAnsi="宋体" w:eastAsia="宋体" w:cs="宋体"/>
          <w:b w:val="0"/>
          <w:bCs/>
          <w:spacing w:val="-8"/>
          <w:sz w:val="28"/>
          <w:szCs w:val="28"/>
        </w:rPr>
        <w:t>2020年度一般公共预算财政拨款“三公”经费支出决算表</w:t>
      </w:r>
    </w:p>
    <w:p>
      <w:pPr>
        <w:jc w:val="center"/>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单位：万元</w:t>
      </w:r>
    </w:p>
    <w:tbl>
      <w:tblPr>
        <w:tblStyle w:val="3"/>
        <w:tblW w:w="13778" w:type="dxa"/>
        <w:jc w:val="center"/>
        <w:tblLayout w:type="fixed"/>
        <w:tblCellMar>
          <w:top w:w="0" w:type="dxa"/>
          <w:left w:w="108" w:type="dxa"/>
          <w:bottom w:w="0" w:type="dxa"/>
          <w:right w:w="108" w:type="dxa"/>
        </w:tblCellMar>
      </w:tblPr>
      <w:tblGrid>
        <w:gridCol w:w="6891"/>
        <w:gridCol w:w="3394"/>
        <w:gridCol w:w="3493"/>
      </w:tblGrid>
      <w:tr>
        <w:tblPrEx>
          <w:tblCellMar>
            <w:top w:w="0" w:type="dxa"/>
            <w:left w:w="108" w:type="dxa"/>
            <w:bottom w:w="0" w:type="dxa"/>
            <w:right w:w="108" w:type="dxa"/>
          </w:tblCellMar>
        </w:tblPrEx>
        <w:trPr>
          <w:trHeight w:val="335" w:hRule="atLeast"/>
          <w:jc w:val="center"/>
        </w:trPr>
        <w:tc>
          <w:tcPr>
            <w:tcW w:w="68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项  目</w:t>
            </w:r>
          </w:p>
        </w:tc>
        <w:tc>
          <w:tcPr>
            <w:tcW w:w="339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预 算 数</w:t>
            </w:r>
          </w:p>
        </w:tc>
        <w:tc>
          <w:tcPr>
            <w:tcW w:w="349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决 算 数</w:t>
            </w:r>
          </w:p>
        </w:tc>
      </w:tr>
      <w:tr>
        <w:tblPrEx>
          <w:tblCellMar>
            <w:top w:w="0" w:type="dxa"/>
            <w:left w:w="108" w:type="dxa"/>
            <w:bottom w:w="0" w:type="dxa"/>
            <w:right w:w="108" w:type="dxa"/>
          </w:tblCellMar>
        </w:tblPrEx>
        <w:trPr>
          <w:trHeight w:val="335"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合  计</w:t>
            </w:r>
          </w:p>
        </w:tc>
        <w:tc>
          <w:tcPr>
            <w:tcW w:w="339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　</w:t>
            </w:r>
            <w:r>
              <w:rPr>
                <w:rFonts w:hint="eastAsia" w:ascii="宋体" w:hAnsi="宋体" w:eastAsia="宋体" w:cs="宋体"/>
                <w:b w:val="0"/>
                <w:bCs/>
                <w:kern w:val="0"/>
                <w:sz w:val="24"/>
                <w:szCs w:val="24"/>
                <w:lang w:val="en-US" w:eastAsia="zh-CN"/>
              </w:rPr>
              <w:t>0.7</w:t>
            </w:r>
          </w:p>
        </w:tc>
        <w:tc>
          <w:tcPr>
            <w:tcW w:w="349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0.03</w:t>
            </w:r>
            <w:r>
              <w:rPr>
                <w:rFonts w:hint="eastAsia" w:ascii="宋体" w:hAnsi="宋体" w:eastAsia="宋体" w:cs="宋体"/>
                <w:b w:val="0"/>
                <w:bCs/>
                <w:kern w:val="0"/>
                <w:sz w:val="24"/>
                <w:szCs w:val="24"/>
              </w:rPr>
              <w:t>　</w:t>
            </w:r>
          </w:p>
        </w:tc>
      </w:tr>
      <w:tr>
        <w:tblPrEx>
          <w:tblCellMar>
            <w:top w:w="0" w:type="dxa"/>
            <w:left w:w="108" w:type="dxa"/>
            <w:bottom w:w="0" w:type="dxa"/>
            <w:right w:w="108" w:type="dxa"/>
          </w:tblCellMar>
        </w:tblPrEx>
        <w:trPr>
          <w:trHeight w:val="335"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因公出国（境）费</w:t>
            </w:r>
          </w:p>
        </w:tc>
        <w:tc>
          <w:tcPr>
            <w:tcW w:w="3394"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c>
          <w:tcPr>
            <w:tcW w:w="3493"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r>
      <w:tr>
        <w:tblPrEx>
          <w:tblCellMar>
            <w:top w:w="0" w:type="dxa"/>
            <w:left w:w="108" w:type="dxa"/>
            <w:bottom w:w="0" w:type="dxa"/>
            <w:right w:w="108" w:type="dxa"/>
          </w:tblCellMar>
        </w:tblPrEx>
        <w:trPr>
          <w:trHeight w:val="335"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公务接待费</w:t>
            </w:r>
          </w:p>
        </w:tc>
        <w:tc>
          <w:tcPr>
            <w:tcW w:w="3394"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0.7</w:t>
            </w:r>
          </w:p>
        </w:tc>
        <w:tc>
          <w:tcPr>
            <w:tcW w:w="3493"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0.03</w:t>
            </w:r>
          </w:p>
        </w:tc>
      </w:tr>
      <w:tr>
        <w:tblPrEx>
          <w:tblCellMar>
            <w:top w:w="0" w:type="dxa"/>
            <w:left w:w="108" w:type="dxa"/>
            <w:bottom w:w="0" w:type="dxa"/>
            <w:right w:w="108" w:type="dxa"/>
          </w:tblCellMar>
        </w:tblPrEx>
        <w:trPr>
          <w:trHeight w:val="335"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公务用车购置及运行维护费</w:t>
            </w:r>
          </w:p>
        </w:tc>
        <w:tc>
          <w:tcPr>
            <w:tcW w:w="3394"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c>
          <w:tcPr>
            <w:tcW w:w="3493"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r>
      <w:tr>
        <w:tblPrEx>
          <w:tblCellMar>
            <w:top w:w="0" w:type="dxa"/>
            <w:left w:w="108" w:type="dxa"/>
            <w:bottom w:w="0" w:type="dxa"/>
            <w:right w:w="108" w:type="dxa"/>
          </w:tblCellMar>
        </w:tblPrEx>
        <w:trPr>
          <w:trHeight w:val="335"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  其中：公务用车运行维护费</w:t>
            </w:r>
          </w:p>
        </w:tc>
        <w:tc>
          <w:tcPr>
            <w:tcW w:w="3394"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c>
          <w:tcPr>
            <w:tcW w:w="3493"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r>
      <w:tr>
        <w:tblPrEx>
          <w:tblCellMar>
            <w:top w:w="0" w:type="dxa"/>
            <w:left w:w="108" w:type="dxa"/>
            <w:bottom w:w="0" w:type="dxa"/>
            <w:right w:w="108" w:type="dxa"/>
          </w:tblCellMar>
        </w:tblPrEx>
        <w:trPr>
          <w:trHeight w:val="343" w:hRule="atLeast"/>
          <w:jc w:val="center"/>
        </w:trPr>
        <w:tc>
          <w:tcPr>
            <w:tcW w:w="6891"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        公务用车购置费 </w:t>
            </w:r>
          </w:p>
        </w:tc>
        <w:tc>
          <w:tcPr>
            <w:tcW w:w="3394"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c>
          <w:tcPr>
            <w:tcW w:w="3493"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0</w:t>
            </w:r>
          </w:p>
        </w:tc>
      </w:tr>
    </w:tbl>
    <w:p>
      <w:pPr>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2"/>
        <w:rPr>
          <w:rFonts w:hint="eastAsia" w:ascii="宋体" w:hAnsi="宋体" w:eastAsia="宋体" w:cs="宋体"/>
          <w:b w:val="0"/>
          <w:bCs/>
          <w:sz w:val="28"/>
          <w:szCs w:val="28"/>
        </w:rPr>
      </w:pPr>
      <w:r>
        <w:rPr>
          <w:rFonts w:hint="eastAsia" w:ascii="宋体" w:hAnsi="宋体" w:eastAsia="宋体" w:cs="宋体"/>
          <w:b w:val="0"/>
          <w:bCs/>
          <w:sz w:val="28"/>
          <w:szCs w:val="28"/>
        </w:rPr>
        <w:t>注：本表反映单位本年度“三公”经费支出预决算情况。其中，预算数为“三公”经费年初预算数，决算数是包括当年一般公共预算财政拨款和以前年度结转资金安排的实际支出；本表金额转换成万元时，因四舍五入可能存在尾差。</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1"/>
        <w:rPr>
          <w:rFonts w:hint="eastAsia" w:ascii="宋体" w:hAnsi="宋体" w:eastAsia="宋体" w:cs="宋体"/>
          <w:b w:val="0"/>
          <w:bCs/>
          <w:spacing w:val="-8"/>
          <w:sz w:val="28"/>
          <w:szCs w:val="28"/>
        </w:rPr>
      </w:pPr>
      <w:r>
        <w:rPr>
          <w:rFonts w:hint="eastAsia" w:ascii="宋体" w:hAnsi="宋体" w:eastAsia="宋体" w:cs="宋体"/>
          <w:b w:val="0"/>
          <w:bCs/>
          <w:sz w:val="28"/>
          <w:szCs w:val="28"/>
        </w:rPr>
        <w:t>二、</w:t>
      </w:r>
      <w:r>
        <w:rPr>
          <w:rFonts w:hint="eastAsia" w:ascii="宋体" w:hAnsi="宋体" w:eastAsia="宋体" w:cs="宋体"/>
          <w:b w:val="0"/>
          <w:bCs/>
          <w:spacing w:val="-8"/>
          <w:sz w:val="28"/>
          <w:szCs w:val="28"/>
        </w:rPr>
        <w:t>2020年度一般公共预算财政拨款“三公”经费支出情况说明</w:t>
      </w:r>
    </w:p>
    <w:p>
      <w:pPr>
        <w:spacing w:line="560" w:lineRule="exact"/>
        <w:ind w:firstLine="560" w:firstLineChars="200"/>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（一）一般公共预算财政拨款“三公”经费支出决算总体情况说明。</w:t>
      </w:r>
    </w:p>
    <w:p>
      <w:pPr>
        <w:spacing w:line="560" w:lineRule="exact"/>
        <w:ind w:firstLine="560" w:firstLineChars="200"/>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祁门县</w:t>
      </w:r>
      <w:r>
        <w:rPr>
          <w:rFonts w:hint="eastAsia" w:ascii="宋体" w:hAnsi="宋体" w:eastAsia="宋体" w:cs="宋体"/>
          <w:b w:val="0"/>
          <w:bCs w:val="0"/>
          <w:sz w:val="28"/>
          <w:szCs w:val="28"/>
          <w:lang w:eastAsia="zh-CN"/>
        </w:rPr>
        <w:t>图书馆</w:t>
      </w:r>
      <w:r>
        <w:rPr>
          <w:rFonts w:hint="eastAsia" w:ascii="宋体" w:hAnsi="宋体" w:eastAsia="宋体" w:cs="宋体"/>
          <w:b w:val="0"/>
          <w:bCs w:val="0"/>
          <w:sz w:val="28"/>
          <w:szCs w:val="28"/>
        </w:rPr>
        <w:t>2020年度一般公共预算财政拨款“三公”经费支出预算为</w:t>
      </w:r>
      <w:r>
        <w:rPr>
          <w:rFonts w:hint="eastAsia" w:ascii="宋体" w:hAnsi="宋体" w:eastAsia="宋体" w:cs="宋体"/>
          <w:b w:val="0"/>
          <w:bCs w:val="0"/>
          <w:sz w:val="28"/>
          <w:szCs w:val="28"/>
          <w:lang w:val="en-US" w:eastAsia="zh-CN"/>
        </w:rPr>
        <w:t>0.7</w:t>
      </w:r>
      <w:r>
        <w:rPr>
          <w:rFonts w:hint="eastAsia" w:ascii="宋体" w:hAnsi="宋体" w:eastAsia="宋体" w:cs="宋体"/>
          <w:b w:val="0"/>
          <w:bCs w:val="0"/>
          <w:sz w:val="28"/>
          <w:szCs w:val="28"/>
        </w:rPr>
        <w:t>万元，支出决算为</w:t>
      </w:r>
      <w:r>
        <w:rPr>
          <w:rFonts w:hint="eastAsia" w:ascii="宋体" w:hAnsi="宋体" w:eastAsia="宋体" w:cs="宋体"/>
          <w:b w:val="0"/>
          <w:bCs w:val="0"/>
          <w:sz w:val="28"/>
          <w:szCs w:val="28"/>
          <w:lang w:val="en-US" w:eastAsia="zh-CN"/>
        </w:rPr>
        <w:t>0.03</w:t>
      </w:r>
      <w:r>
        <w:rPr>
          <w:rFonts w:hint="eastAsia" w:ascii="宋体" w:hAnsi="宋体" w:eastAsia="宋体" w:cs="宋体"/>
          <w:b w:val="0"/>
          <w:bCs w:val="0"/>
          <w:sz w:val="28"/>
          <w:szCs w:val="28"/>
        </w:rPr>
        <w:t>万元，完成预算的</w:t>
      </w:r>
      <w:r>
        <w:rPr>
          <w:rFonts w:hint="eastAsia" w:ascii="宋体" w:hAnsi="宋体" w:eastAsia="宋体" w:cs="宋体"/>
          <w:b w:val="0"/>
          <w:bCs w:val="0"/>
          <w:sz w:val="28"/>
          <w:szCs w:val="28"/>
          <w:lang w:val="en-US" w:eastAsia="zh-CN"/>
        </w:rPr>
        <w:t>4.29%</w:t>
      </w:r>
      <w:r>
        <w:rPr>
          <w:rFonts w:hint="eastAsia" w:ascii="宋体" w:hAnsi="宋体" w:eastAsia="宋体" w:cs="宋体"/>
          <w:b w:val="0"/>
          <w:bCs w:val="0"/>
          <w:sz w:val="28"/>
          <w:szCs w:val="28"/>
        </w:rPr>
        <w:t>，决算数小于预算数的主要原因是</w:t>
      </w:r>
      <w:r>
        <w:rPr>
          <w:rFonts w:hint="eastAsia" w:ascii="宋体" w:hAnsi="宋体" w:eastAsia="宋体" w:cs="宋体"/>
          <w:b w:val="0"/>
          <w:bCs w:val="0"/>
          <w:sz w:val="28"/>
          <w:szCs w:val="28"/>
          <w:lang w:eastAsia="zh-CN"/>
        </w:rPr>
        <w:t>无重大事项支出</w:t>
      </w:r>
      <w:r>
        <w:rPr>
          <w:rFonts w:hint="eastAsia" w:ascii="宋体" w:hAnsi="宋体" w:eastAsia="宋体" w:cs="宋体"/>
          <w:b w:val="0"/>
          <w:bCs w:val="0"/>
          <w:sz w:val="28"/>
          <w:szCs w:val="28"/>
        </w:rPr>
        <w:t>。</w:t>
      </w:r>
    </w:p>
    <w:p>
      <w:pPr>
        <w:spacing w:line="560" w:lineRule="exact"/>
        <w:ind w:firstLine="560" w:firstLineChars="200"/>
        <w:outlineLvl w:val="2"/>
        <w:rPr>
          <w:rFonts w:hint="eastAsia" w:ascii="宋体" w:hAnsi="宋体" w:eastAsia="宋体" w:cs="宋体"/>
          <w:b w:val="0"/>
          <w:bCs w:val="0"/>
          <w:sz w:val="28"/>
          <w:szCs w:val="28"/>
        </w:rPr>
      </w:pPr>
      <w:r>
        <w:rPr>
          <w:rFonts w:hint="eastAsia" w:ascii="宋体" w:hAnsi="宋体" w:eastAsia="宋体" w:cs="宋体"/>
          <w:b w:val="0"/>
          <w:bCs w:val="0"/>
          <w:sz w:val="28"/>
          <w:szCs w:val="28"/>
        </w:rPr>
        <w:t>（二）一般公共预算财政拨款“三公”经费支出决算具体情况说明。</w:t>
      </w:r>
    </w:p>
    <w:p>
      <w:pPr>
        <w:spacing w:line="56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祁门县</w:t>
      </w:r>
      <w:r>
        <w:rPr>
          <w:rFonts w:hint="eastAsia" w:ascii="宋体" w:hAnsi="宋体" w:eastAsia="宋体" w:cs="宋体"/>
          <w:b w:val="0"/>
          <w:bCs w:val="0"/>
          <w:sz w:val="28"/>
          <w:szCs w:val="28"/>
          <w:lang w:eastAsia="zh-CN"/>
        </w:rPr>
        <w:t>图书馆</w:t>
      </w:r>
      <w:r>
        <w:rPr>
          <w:rFonts w:hint="eastAsia" w:ascii="宋体" w:hAnsi="宋体" w:eastAsia="宋体" w:cs="宋体"/>
          <w:b w:val="0"/>
          <w:bCs w:val="0"/>
          <w:sz w:val="28"/>
          <w:szCs w:val="28"/>
        </w:rPr>
        <w:t>2020年度一般公共预算财政拨款“三公”经费支出决算中，因公出国（境）费支出决算</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万元，占</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%;公务接待费支出决算</w:t>
      </w:r>
      <w:r>
        <w:rPr>
          <w:rFonts w:hint="eastAsia" w:ascii="宋体" w:hAnsi="宋体" w:eastAsia="宋体" w:cs="宋体"/>
          <w:b w:val="0"/>
          <w:bCs w:val="0"/>
          <w:sz w:val="28"/>
          <w:szCs w:val="28"/>
          <w:lang w:val="en-US" w:eastAsia="zh-CN"/>
        </w:rPr>
        <w:t>0.03</w:t>
      </w:r>
      <w:r>
        <w:rPr>
          <w:rFonts w:hint="eastAsia" w:ascii="宋体" w:hAnsi="宋体" w:eastAsia="宋体" w:cs="宋体"/>
          <w:b w:val="0"/>
          <w:bCs w:val="0"/>
          <w:sz w:val="28"/>
          <w:szCs w:val="28"/>
        </w:rPr>
        <w:t>万元，占</w:t>
      </w:r>
      <w:r>
        <w:rPr>
          <w:rFonts w:hint="eastAsia" w:ascii="宋体" w:hAnsi="宋体" w:eastAsia="宋体" w:cs="宋体"/>
          <w:b w:val="0"/>
          <w:bCs w:val="0"/>
          <w:sz w:val="28"/>
          <w:szCs w:val="28"/>
          <w:lang w:val="en-US" w:eastAsia="zh-CN"/>
        </w:rPr>
        <w:t>4.29</w:t>
      </w:r>
      <w:r>
        <w:rPr>
          <w:rFonts w:hint="eastAsia" w:ascii="宋体" w:hAnsi="宋体" w:eastAsia="宋体" w:cs="宋体"/>
          <w:b w:val="0"/>
          <w:bCs w:val="0"/>
          <w:sz w:val="28"/>
          <w:szCs w:val="28"/>
        </w:rPr>
        <w:t>%；公务用车购置及运行维护费支出决算</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万元，占</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%。具体情况如下：</w:t>
      </w:r>
    </w:p>
    <w:p>
      <w:pPr>
        <w:adjustRightInd w:val="0"/>
        <w:snapToGrid w:val="0"/>
        <w:spacing w:line="580" w:lineRule="exact"/>
        <w:ind w:firstLine="628"/>
        <w:rPr>
          <w:rFonts w:hint="eastAsia" w:ascii="宋体" w:hAnsi="宋体" w:eastAsia="宋体" w:cs="宋体"/>
          <w:b w:val="0"/>
          <w:bCs w:val="0"/>
          <w:sz w:val="28"/>
          <w:szCs w:val="28"/>
        </w:rPr>
      </w:pPr>
      <w:r>
        <w:rPr>
          <w:rFonts w:hint="eastAsia" w:ascii="宋体" w:hAnsi="宋体" w:eastAsia="宋体" w:cs="宋体"/>
          <w:b w:val="0"/>
          <w:bCs w:val="0"/>
          <w:sz w:val="28"/>
          <w:szCs w:val="28"/>
        </w:rPr>
        <w:t>1.因公出国（境）费支出</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万元，与2020年度预算</w:t>
      </w:r>
      <w:r>
        <w:rPr>
          <w:rFonts w:hint="eastAsia" w:ascii="宋体" w:hAnsi="宋体" w:eastAsia="宋体" w:cs="宋体"/>
          <w:b w:val="0"/>
          <w:bCs w:val="0"/>
          <w:sz w:val="28"/>
          <w:szCs w:val="28"/>
          <w:lang w:eastAsia="zh-CN"/>
        </w:rPr>
        <w:t>持平。</w:t>
      </w:r>
      <w:r>
        <w:rPr>
          <w:rFonts w:hint="eastAsia" w:ascii="宋体" w:hAnsi="宋体" w:eastAsia="宋体" w:cs="宋体"/>
          <w:b w:val="0"/>
          <w:bCs w:val="0"/>
          <w:sz w:val="28"/>
          <w:szCs w:val="28"/>
        </w:rPr>
        <w:t>2020年祁门县</w:t>
      </w:r>
      <w:r>
        <w:rPr>
          <w:rFonts w:hint="eastAsia" w:ascii="宋体" w:hAnsi="宋体" w:eastAsia="宋体" w:cs="宋体"/>
          <w:b w:val="0"/>
          <w:bCs w:val="0"/>
          <w:sz w:val="28"/>
          <w:szCs w:val="28"/>
          <w:lang w:eastAsia="zh-CN"/>
        </w:rPr>
        <w:t>图书馆</w:t>
      </w:r>
      <w:r>
        <w:rPr>
          <w:rFonts w:hint="eastAsia" w:ascii="宋体" w:hAnsi="宋体" w:eastAsia="宋体" w:cs="宋体"/>
          <w:b w:val="0"/>
          <w:bCs w:val="0"/>
          <w:sz w:val="28"/>
          <w:szCs w:val="28"/>
        </w:rPr>
        <w:t>因公出国（境）团组</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次，累计出国（境）</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 xml:space="preserve">人次。该项经费根据市外办批准的因公临时出国（境）计划，按照规定标准安排。经费使用严格按照《祁门县财政局 祁门县政府外事办公室关于转发&lt;安徽省省直党政机关因公临时出国经费管理办法&gt;的通知》（黄财行〔2014〕68号）、《祁门县财政局 祁门县人力资源和社会保障局转发&lt;安徽省省直党政机关因公短期出国培训费用管理办法&gt;的通知》（黄财社〔2014〕262号）相关规定执行。 </w:t>
      </w:r>
    </w:p>
    <w:p>
      <w:pPr>
        <w:spacing w:line="56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2.公务接待费支出</w:t>
      </w:r>
      <w:r>
        <w:rPr>
          <w:rFonts w:hint="eastAsia" w:ascii="宋体" w:hAnsi="宋体" w:eastAsia="宋体" w:cs="宋体"/>
          <w:b w:val="0"/>
          <w:bCs w:val="0"/>
          <w:sz w:val="28"/>
          <w:szCs w:val="28"/>
          <w:lang w:val="en-US" w:eastAsia="zh-CN"/>
        </w:rPr>
        <w:t>0.03</w:t>
      </w:r>
      <w:r>
        <w:rPr>
          <w:rFonts w:hint="eastAsia" w:ascii="宋体" w:hAnsi="宋体" w:eastAsia="宋体" w:cs="宋体"/>
          <w:b w:val="0"/>
          <w:bCs w:val="0"/>
          <w:sz w:val="28"/>
          <w:szCs w:val="28"/>
        </w:rPr>
        <w:t>万元, 与2020年度预算相比，减少</w:t>
      </w:r>
      <w:r>
        <w:rPr>
          <w:rFonts w:hint="eastAsia" w:ascii="宋体" w:hAnsi="宋体" w:eastAsia="宋体" w:cs="宋体"/>
          <w:b w:val="0"/>
          <w:bCs w:val="0"/>
          <w:sz w:val="28"/>
          <w:szCs w:val="28"/>
          <w:lang w:val="en-US" w:eastAsia="zh-CN"/>
        </w:rPr>
        <w:t>0.67</w:t>
      </w:r>
      <w:r>
        <w:rPr>
          <w:rFonts w:hint="eastAsia" w:ascii="宋体" w:hAnsi="宋体" w:eastAsia="宋体" w:cs="宋体"/>
          <w:b w:val="0"/>
          <w:bCs w:val="0"/>
          <w:sz w:val="28"/>
          <w:szCs w:val="28"/>
        </w:rPr>
        <w:t>万元，下降</w:t>
      </w:r>
      <w:r>
        <w:rPr>
          <w:rFonts w:hint="eastAsia" w:ascii="宋体" w:hAnsi="宋体" w:eastAsia="宋体" w:cs="宋体"/>
          <w:b w:val="0"/>
          <w:bCs w:val="0"/>
          <w:sz w:val="28"/>
          <w:szCs w:val="28"/>
          <w:lang w:val="en-US" w:eastAsia="zh-CN"/>
        </w:rPr>
        <w:t>95.71</w:t>
      </w:r>
      <w:r>
        <w:rPr>
          <w:rFonts w:hint="eastAsia" w:ascii="宋体" w:hAnsi="宋体" w:eastAsia="宋体" w:cs="宋体"/>
          <w:b w:val="0"/>
          <w:bCs w:val="0"/>
          <w:sz w:val="28"/>
          <w:szCs w:val="28"/>
        </w:rPr>
        <w:t>%，下降的原因是</w:t>
      </w:r>
      <w:r>
        <w:rPr>
          <w:rFonts w:hint="eastAsia" w:ascii="宋体" w:hAnsi="宋体" w:eastAsia="宋体" w:cs="宋体"/>
          <w:b w:val="0"/>
          <w:bCs w:val="0"/>
          <w:sz w:val="28"/>
          <w:szCs w:val="28"/>
          <w:lang w:eastAsia="zh-CN"/>
        </w:rPr>
        <w:t>无重大接待事项支出</w:t>
      </w:r>
      <w:r>
        <w:rPr>
          <w:rFonts w:hint="eastAsia" w:ascii="宋体" w:hAnsi="宋体" w:eastAsia="宋体" w:cs="宋体"/>
          <w:b w:val="0"/>
          <w:bCs w:val="0"/>
          <w:sz w:val="28"/>
          <w:szCs w:val="28"/>
        </w:rPr>
        <w:t>。2020年祁门县</w:t>
      </w:r>
      <w:r>
        <w:rPr>
          <w:rFonts w:hint="eastAsia" w:ascii="宋体" w:hAnsi="宋体" w:eastAsia="宋体" w:cs="宋体"/>
          <w:b w:val="0"/>
          <w:bCs w:val="0"/>
          <w:sz w:val="28"/>
          <w:szCs w:val="28"/>
          <w:lang w:eastAsia="zh-CN"/>
        </w:rPr>
        <w:t>图书馆</w:t>
      </w:r>
      <w:r>
        <w:rPr>
          <w:rFonts w:hint="eastAsia" w:ascii="宋体" w:hAnsi="宋体" w:eastAsia="宋体" w:cs="宋体"/>
          <w:b w:val="0"/>
          <w:bCs w:val="0"/>
          <w:sz w:val="28"/>
          <w:szCs w:val="28"/>
        </w:rPr>
        <w:t>国内公务接待共</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批次，</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人次。主要是用于</w:t>
      </w:r>
      <w:r>
        <w:rPr>
          <w:rFonts w:hint="eastAsia" w:ascii="宋体" w:hAnsi="宋体" w:eastAsia="宋体" w:cs="宋体"/>
          <w:b w:val="0"/>
          <w:bCs w:val="0"/>
          <w:sz w:val="28"/>
          <w:szCs w:val="28"/>
          <w:lang w:eastAsia="zh-CN"/>
        </w:rPr>
        <w:t>馆际业务交流</w:t>
      </w:r>
      <w:r>
        <w:rPr>
          <w:rFonts w:hint="eastAsia" w:ascii="宋体" w:hAnsi="宋体" w:eastAsia="宋体" w:cs="宋体"/>
          <w:b w:val="0"/>
          <w:bCs w:val="0"/>
          <w:sz w:val="28"/>
          <w:szCs w:val="28"/>
        </w:rPr>
        <w:t>。经费使用贯彻党中央“八项规定”和省委省政府30条要求，严格执行《党政机关厉行节约反对浪费条例》、《祁门县党政机关国内公务接待管理细则》（祁办发〔2014〕21号）相关规定。</w:t>
      </w:r>
    </w:p>
    <w:p>
      <w:pPr>
        <w:ind w:firstLine="560" w:firstLineChars="200"/>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3.公务用车购置及运行维护费支出</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万元，与2020年度预算</w:t>
      </w:r>
      <w:r>
        <w:rPr>
          <w:rFonts w:hint="eastAsia" w:ascii="宋体" w:hAnsi="宋体" w:eastAsia="宋体" w:cs="宋体"/>
          <w:b w:val="0"/>
          <w:bCs w:val="0"/>
          <w:sz w:val="28"/>
          <w:szCs w:val="28"/>
          <w:lang w:eastAsia="zh-CN"/>
        </w:rPr>
        <w:t>持平。其中，</w:t>
      </w:r>
      <w:r>
        <w:rPr>
          <w:rFonts w:hint="eastAsia" w:ascii="宋体" w:hAnsi="宋体" w:eastAsia="宋体" w:cs="宋体"/>
          <w:b w:val="0"/>
          <w:bCs w:val="0"/>
          <w:sz w:val="28"/>
          <w:szCs w:val="28"/>
        </w:rPr>
        <w:t>2020年没有安排公务用车购置费</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公务用车运行维护费</w:t>
      </w:r>
      <w:r>
        <w:rPr>
          <w:rFonts w:hint="eastAsia" w:ascii="宋体" w:hAnsi="宋体" w:eastAsia="宋体" w:cs="宋体"/>
          <w:b w:val="0"/>
          <w:bCs w:val="0"/>
          <w:sz w:val="28"/>
          <w:szCs w:val="28"/>
          <w:lang w:val="en-US" w:eastAsia="zh-CN"/>
        </w:rPr>
        <w:t>0</w:t>
      </w:r>
      <w:r>
        <w:rPr>
          <w:rFonts w:hint="eastAsia" w:ascii="宋体" w:hAnsi="宋体" w:eastAsia="宋体" w:cs="宋体"/>
          <w:b w:val="0"/>
          <w:bCs w:val="0"/>
          <w:sz w:val="28"/>
          <w:szCs w:val="28"/>
        </w:rPr>
        <w:t>万元，与2020年度预算</w:t>
      </w:r>
      <w:r>
        <w:rPr>
          <w:rFonts w:hint="eastAsia" w:ascii="宋体" w:hAnsi="宋体" w:eastAsia="宋体" w:cs="宋体"/>
          <w:b w:val="0"/>
          <w:bCs w:val="0"/>
          <w:sz w:val="28"/>
          <w:szCs w:val="28"/>
          <w:lang w:eastAsia="zh-CN"/>
        </w:rPr>
        <w:t>持平</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92" w:firstLineChars="200"/>
        <w:textAlignment w:val="auto"/>
        <w:rPr>
          <w:rFonts w:hint="default" w:ascii="宋体" w:hAnsi="宋体" w:eastAsia="宋体" w:cs="宋体"/>
          <w:b w:val="0"/>
          <w:bCs/>
          <w:sz w:val="28"/>
          <w:szCs w:val="28"/>
          <w:lang w:val="en-US" w:eastAsia="zh-CN"/>
        </w:rPr>
        <w:sectPr>
          <w:footerReference r:id="rId3" w:type="default"/>
          <w:pgSz w:w="16840" w:h="11907" w:orient="landscape"/>
          <w:pgMar w:top="1134" w:right="1134" w:bottom="1134" w:left="1134" w:header="851" w:footer="992" w:gutter="0"/>
          <w:cols w:space="720" w:num="1"/>
          <w:docGrid w:type="linesAndChars" w:linePitch="312" w:charSpace="0"/>
        </w:sectPr>
      </w:pPr>
      <w:r>
        <w:rPr>
          <w:rFonts w:hint="eastAsia" w:ascii="宋体" w:hAnsi="宋体" w:eastAsia="宋体" w:cs="宋体"/>
          <w:b w:val="0"/>
          <w:bCs/>
          <w:spacing w:val="8"/>
          <w:sz w:val="28"/>
          <w:szCs w:val="28"/>
          <w:lang w:eastAsia="zh-CN"/>
        </w:rPr>
        <w:t>联系人：</w:t>
      </w:r>
      <w:r>
        <w:rPr>
          <w:rFonts w:hint="eastAsia" w:ascii="宋体" w:hAnsi="宋体" w:eastAsia="宋体" w:cs="宋体"/>
          <w:b w:val="0"/>
          <w:bCs/>
          <w:spacing w:val="8"/>
          <w:sz w:val="28"/>
          <w:szCs w:val="28"/>
          <w:lang w:val="en-US" w:eastAsia="zh-CN"/>
        </w:rPr>
        <w:t xml:space="preserve"> 周群                             </w:t>
      </w:r>
      <w:r>
        <w:rPr>
          <w:rFonts w:hint="eastAsia" w:ascii="宋体" w:hAnsi="宋体" w:eastAsia="宋体" w:cs="宋体"/>
          <w:b w:val="0"/>
          <w:bCs/>
          <w:spacing w:val="8"/>
          <w:sz w:val="28"/>
          <w:szCs w:val="28"/>
          <w:lang w:eastAsia="zh-CN"/>
        </w:rPr>
        <w:t>电话：</w:t>
      </w:r>
      <w:r>
        <w:rPr>
          <w:rFonts w:hint="eastAsia" w:ascii="宋体" w:hAnsi="宋体" w:eastAsia="宋体" w:cs="宋体"/>
          <w:b w:val="0"/>
          <w:bCs/>
          <w:spacing w:val="8"/>
          <w:sz w:val="28"/>
          <w:szCs w:val="28"/>
          <w:lang w:val="en-US" w:eastAsia="zh-CN"/>
        </w:rPr>
        <w:t>0559-45124</w:t>
      </w:r>
    </w:p>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61</w:t>
    </w:r>
    <w:r>
      <w:rPr>
        <w:rStyle w:val="5"/>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A61EA"/>
    <w:rsid w:val="478071F9"/>
    <w:rsid w:val="68EA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2021-09-22T01:47:00Z</dcterms:created>
  <dc:creator>宁静</dc:creator>
  <cp:lastModifiedBy>茶晓琪</cp:lastModifiedBy>
  <dcterms:modified xsi:type="dcterms:W3CDTF">2021-09-23T07:19:56Z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62F7714CB0FD45C994AA3D000A7BEA12</vt:lpwstr>
  </property>
</Properties>
</file>